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8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856683" w:rsidTr="00856683">
        <w:trPr>
          <w:trHeight w:val="580"/>
        </w:trPr>
        <w:tc>
          <w:tcPr>
            <w:tcW w:w="2448" w:type="dxa"/>
            <w:tcBorders>
              <w:bottom w:val="nil"/>
            </w:tcBorders>
          </w:tcPr>
          <w:p w:rsidR="00856683" w:rsidRDefault="00856683" w:rsidP="00856683">
            <w:pPr>
              <w:pStyle w:val="TableParagraph"/>
              <w:spacing w:before="6"/>
              <w:rPr>
                <w:rFonts w:ascii="Times New Roman"/>
                <w:sz w:val="27"/>
              </w:rPr>
            </w:pPr>
          </w:p>
          <w:p w:rsidR="00856683" w:rsidRDefault="00856683" w:rsidP="00856683">
            <w:pPr>
              <w:pStyle w:val="TableParagraph"/>
              <w:ind w:left="107"/>
            </w:pPr>
            <w:r>
              <w:rPr>
                <w:u w:val="single"/>
              </w:rPr>
              <w:t>Issued:</w:t>
            </w:r>
          </w:p>
        </w:tc>
        <w:tc>
          <w:tcPr>
            <w:tcW w:w="5239" w:type="dxa"/>
            <w:tcBorders>
              <w:bottom w:val="nil"/>
            </w:tcBorders>
          </w:tcPr>
          <w:p w:rsidR="00856683" w:rsidRDefault="00856683" w:rsidP="00856683">
            <w:pPr>
              <w:pStyle w:val="TableParagraph"/>
              <w:spacing w:before="3"/>
              <w:rPr>
                <w:rFonts w:ascii="Times New Roman"/>
                <w:sz w:val="27"/>
              </w:rPr>
            </w:pPr>
          </w:p>
          <w:p w:rsidR="00856683" w:rsidRDefault="00856683" w:rsidP="00856683">
            <w:pPr>
              <w:pStyle w:val="TableParagraph"/>
              <w:ind w:left="552" w:right="542"/>
              <w:jc w:val="center"/>
              <w:rPr>
                <w:b/>
              </w:rPr>
            </w:pPr>
            <w:r>
              <w:rPr>
                <w:b/>
              </w:rPr>
              <w:t>ENGINEERING DIVISION</w:t>
            </w:r>
            <w:r>
              <w:rPr>
                <w:b/>
              </w:rPr>
              <w:br/>
              <w:t>(BỘ PHẬN KỸ THUẬT)</w:t>
            </w:r>
          </w:p>
        </w:tc>
        <w:tc>
          <w:tcPr>
            <w:tcW w:w="2141" w:type="dxa"/>
            <w:tcBorders>
              <w:bottom w:val="nil"/>
            </w:tcBorders>
          </w:tcPr>
          <w:p w:rsidR="00856683" w:rsidRDefault="00856683" w:rsidP="00856683">
            <w:pPr>
              <w:pStyle w:val="TableParagraph"/>
              <w:spacing w:before="6"/>
              <w:rPr>
                <w:rFonts w:ascii="Times New Roman"/>
                <w:sz w:val="27"/>
              </w:rPr>
            </w:pPr>
          </w:p>
          <w:p w:rsidR="00856683" w:rsidRDefault="00856683" w:rsidP="00856683">
            <w:pPr>
              <w:pStyle w:val="TableParagraph"/>
              <w:ind w:left="107"/>
            </w:pPr>
            <w:r>
              <w:rPr>
                <w:u w:val="single"/>
              </w:rPr>
              <w:t>Index Nº:</w:t>
            </w:r>
          </w:p>
        </w:tc>
      </w:tr>
      <w:tr w:rsidR="00856683" w:rsidTr="00856683">
        <w:trPr>
          <w:trHeight w:val="440"/>
        </w:trPr>
        <w:tc>
          <w:tcPr>
            <w:tcW w:w="2448" w:type="dxa"/>
            <w:tcBorders>
              <w:top w:val="nil"/>
              <w:bottom w:val="nil"/>
            </w:tcBorders>
          </w:tcPr>
          <w:p w:rsidR="00856683" w:rsidRDefault="00856683" w:rsidP="00856683">
            <w:pPr>
              <w:pStyle w:val="TableParagraph"/>
              <w:spacing w:before="16"/>
              <w:ind w:left="107"/>
            </w:pPr>
            <w:r>
              <w:t>January 2023</w:t>
            </w:r>
          </w:p>
        </w:tc>
        <w:tc>
          <w:tcPr>
            <w:tcW w:w="5239" w:type="dxa"/>
            <w:tcBorders>
              <w:top w:val="nil"/>
              <w:bottom w:val="nil"/>
            </w:tcBorders>
          </w:tcPr>
          <w:p w:rsidR="00856683" w:rsidRDefault="00856683" w:rsidP="00856683">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856683" w:rsidRDefault="00856683" w:rsidP="00856683">
            <w:pPr>
              <w:pStyle w:val="TableParagraph"/>
              <w:spacing w:before="16"/>
              <w:ind w:left="107"/>
            </w:pPr>
            <w:r>
              <w:t>SSC006</w:t>
            </w:r>
          </w:p>
        </w:tc>
      </w:tr>
      <w:tr w:rsidR="00856683" w:rsidTr="00856683">
        <w:trPr>
          <w:trHeight w:val="80"/>
        </w:trPr>
        <w:tc>
          <w:tcPr>
            <w:tcW w:w="2448" w:type="dxa"/>
            <w:tcBorders>
              <w:top w:val="nil"/>
              <w:bottom w:val="nil"/>
            </w:tcBorders>
          </w:tcPr>
          <w:p w:rsidR="00856683" w:rsidRDefault="00856683" w:rsidP="00856683">
            <w:pPr>
              <w:pStyle w:val="TableParagraph"/>
              <w:spacing w:before="173"/>
              <w:ind w:left="107"/>
            </w:pPr>
            <w:r>
              <w:rPr>
                <w:u w:val="single"/>
              </w:rPr>
              <w:t>Revised:</w:t>
            </w:r>
          </w:p>
        </w:tc>
        <w:tc>
          <w:tcPr>
            <w:tcW w:w="5239" w:type="dxa"/>
            <w:tcBorders>
              <w:top w:val="nil"/>
              <w:bottom w:val="nil"/>
            </w:tcBorders>
          </w:tcPr>
          <w:p w:rsidR="00856683" w:rsidRDefault="00856683" w:rsidP="00856683">
            <w:pPr>
              <w:pStyle w:val="TableParagraph"/>
              <w:rPr>
                <w:rFonts w:ascii="Times New Roman"/>
                <w:sz w:val="20"/>
              </w:rPr>
            </w:pPr>
          </w:p>
        </w:tc>
        <w:tc>
          <w:tcPr>
            <w:tcW w:w="2141" w:type="dxa"/>
            <w:tcBorders>
              <w:top w:val="nil"/>
              <w:bottom w:val="nil"/>
            </w:tcBorders>
          </w:tcPr>
          <w:p w:rsidR="00856683" w:rsidRDefault="00856683" w:rsidP="00856683">
            <w:pPr>
              <w:pStyle w:val="TableParagraph"/>
              <w:spacing w:before="173"/>
              <w:ind w:left="107"/>
            </w:pPr>
            <w:r>
              <w:rPr>
                <w:u w:val="single"/>
              </w:rPr>
              <w:t>Approved By</w:t>
            </w:r>
            <w:r>
              <w:t>:</w:t>
            </w:r>
          </w:p>
        </w:tc>
      </w:tr>
      <w:tr w:rsidR="00856683" w:rsidTr="00856683">
        <w:trPr>
          <w:trHeight w:val="300"/>
        </w:trPr>
        <w:tc>
          <w:tcPr>
            <w:tcW w:w="2448" w:type="dxa"/>
            <w:tcBorders>
              <w:top w:val="nil"/>
              <w:bottom w:val="nil"/>
            </w:tcBorders>
          </w:tcPr>
          <w:p w:rsidR="00856683" w:rsidRDefault="00856683" w:rsidP="00856683">
            <w:pPr>
              <w:pStyle w:val="TableParagraph"/>
              <w:spacing w:before="16"/>
              <w:ind w:left="107"/>
            </w:pPr>
          </w:p>
        </w:tc>
        <w:tc>
          <w:tcPr>
            <w:tcW w:w="5239" w:type="dxa"/>
            <w:tcBorders>
              <w:top w:val="nil"/>
              <w:bottom w:val="nil"/>
            </w:tcBorders>
          </w:tcPr>
          <w:p w:rsidR="00856683" w:rsidRDefault="00856683" w:rsidP="00856683">
            <w:pPr>
              <w:pStyle w:val="TableParagraph"/>
              <w:rPr>
                <w:rFonts w:ascii="Times New Roman"/>
                <w:sz w:val="20"/>
              </w:rPr>
            </w:pPr>
          </w:p>
        </w:tc>
        <w:tc>
          <w:tcPr>
            <w:tcW w:w="2141" w:type="dxa"/>
            <w:tcBorders>
              <w:top w:val="nil"/>
              <w:bottom w:val="nil"/>
            </w:tcBorders>
          </w:tcPr>
          <w:p w:rsidR="00856683" w:rsidRDefault="00856683" w:rsidP="00856683">
            <w:pPr>
              <w:pStyle w:val="TableParagraph"/>
              <w:spacing w:before="16"/>
              <w:ind w:left="107"/>
            </w:pPr>
            <w:r>
              <w:t>GM.DOE</w:t>
            </w:r>
          </w:p>
        </w:tc>
      </w:tr>
      <w:tr w:rsidR="00856683" w:rsidTr="00856683">
        <w:trPr>
          <w:trHeight w:val="300"/>
        </w:trPr>
        <w:tc>
          <w:tcPr>
            <w:tcW w:w="2448" w:type="dxa"/>
            <w:tcBorders>
              <w:top w:val="nil"/>
              <w:bottom w:val="nil"/>
            </w:tcBorders>
          </w:tcPr>
          <w:p w:rsidR="00856683" w:rsidRDefault="00856683" w:rsidP="00856683">
            <w:pPr>
              <w:pStyle w:val="TableParagraph"/>
              <w:rPr>
                <w:rFonts w:ascii="Times New Roman"/>
                <w:sz w:val="20"/>
              </w:rPr>
            </w:pPr>
          </w:p>
        </w:tc>
        <w:tc>
          <w:tcPr>
            <w:tcW w:w="5239" w:type="dxa"/>
            <w:tcBorders>
              <w:top w:val="nil"/>
              <w:bottom w:val="nil"/>
            </w:tcBorders>
          </w:tcPr>
          <w:p w:rsidR="00856683" w:rsidRDefault="00856683" w:rsidP="00856683">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856683" w:rsidRDefault="00856683" w:rsidP="00856683">
            <w:pPr>
              <w:pStyle w:val="TableParagraph"/>
              <w:rPr>
                <w:rFonts w:ascii="Times New Roman"/>
                <w:sz w:val="20"/>
              </w:rPr>
            </w:pPr>
          </w:p>
        </w:tc>
      </w:tr>
      <w:tr w:rsidR="00856683" w:rsidTr="00856683">
        <w:trPr>
          <w:trHeight w:val="260"/>
        </w:trPr>
        <w:tc>
          <w:tcPr>
            <w:tcW w:w="2448" w:type="dxa"/>
            <w:tcBorders>
              <w:top w:val="nil"/>
              <w:bottom w:val="nil"/>
            </w:tcBorders>
          </w:tcPr>
          <w:p w:rsidR="00856683" w:rsidRDefault="00856683" w:rsidP="00856683">
            <w:pPr>
              <w:pStyle w:val="TableParagraph"/>
              <w:spacing w:before="3"/>
              <w:ind w:left="107"/>
            </w:pPr>
            <w:r>
              <w:rPr>
                <w:u w:val="single"/>
              </w:rPr>
              <w:t>New Revision Due</w:t>
            </w:r>
            <w:r>
              <w:t>:</w:t>
            </w:r>
          </w:p>
        </w:tc>
        <w:tc>
          <w:tcPr>
            <w:tcW w:w="5239" w:type="dxa"/>
            <w:tcBorders>
              <w:top w:val="nil"/>
              <w:bottom w:val="nil"/>
            </w:tcBorders>
          </w:tcPr>
          <w:p w:rsidR="00856683" w:rsidRDefault="00856683" w:rsidP="00856683">
            <w:pPr>
              <w:pStyle w:val="TableParagraph"/>
              <w:rPr>
                <w:rFonts w:ascii="Times New Roman"/>
                <w:sz w:val="20"/>
              </w:rPr>
            </w:pPr>
          </w:p>
        </w:tc>
        <w:tc>
          <w:tcPr>
            <w:tcW w:w="2141" w:type="dxa"/>
            <w:tcBorders>
              <w:top w:val="nil"/>
              <w:bottom w:val="nil"/>
            </w:tcBorders>
          </w:tcPr>
          <w:p w:rsidR="00856683" w:rsidRDefault="00856683" w:rsidP="00856683">
            <w:pPr>
              <w:pStyle w:val="TableParagraph"/>
              <w:rPr>
                <w:rFonts w:ascii="Times New Roman"/>
                <w:sz w:val="20"/>
              </w:rPr>
            </w:pPr>
          </w:p>
        </w:tc>
      </w:tr>
      <w:tr w:rsidR="00856683" w:rsidTr="00856683">
        <w:trPr>
          <w:trHeight w:val="80"/>
        </w:trPr>
        <w:tc>
          <w:tcPr>
            <w:tcW w:w="2448" w:type="dxa"/>
            <w:tcBorders>
              <w:top w:val="nil"/>
            </w:tcBorders>
          </w:tcPr>
          <w:p w:rsidR="00856683" w:rsidRDefault="00856683" w:rsidP="00856683">
            <w:pPr>
              <w:pStyle w:val="TableParagraph"/>
              <w:spacing w:before="15"/>
              <w:ind w:left="107"/>
            </w:pPr>
          </w:p>
        </w:tc>
        <w:tc>
          <w:tcPr>
            <w:tcW w:w="5239" w:type="dxa"/>
            <w:tcBorders>
              <w:top w:val="nil"/>
            </w:tcBorders>
          </w:tcPr>
          <w:p w:rsidR="00856683" w:rsidRDefault="00856683" w:rsidP="00856683">
            <w:pPr>
              <w:pStyle w:val="TableParagraph"/>
              <w:rPr>
                <w:rFonts w:ascii="Times New Roman"/>
                <w:sz w:val="20"/>
              </w:rPr>
            </w:pPr>
          </w:p>
        </w:tc>
        <w:tc>
          <w:tcPr>
            <w:tcW w:w="2141" w:type="dxa"/>
            <w:tcBorders>
              <w:top w:val="nil"/>
            </w:tcBorders>
          </w:tcPr>
          <w:p w:rsidR="00856683" w:rsidRDefault="00856683" w:rsidP="00856683">
            <w:pPr>
              <w:pStyle w:val="TableParagraph"/>
              <w:rPr>
                <w:rFonts w:ascii="Times New Roman"/>
                <w:sz w:val="20"/>
              </w:rPr>
            </w:pPr>
          </w:p>
        </w:tc>
      </w:tr>
    </w:tbl>
    <w:p w:rsidR="00E0233F" w:rsidRPr="00856683" w:rsidRDefault="00856683" w:rsidP="00856683">
      <w:pPr>
        <w:pStyle w:val="BodyText"/>
        <w:rPr>
          <w:rFonts w:ascii="Times New Roman"/>
          <w:sz w:val="24"/>
        </w:rPr>
      </w:pPr>
      <w:bookmarkStart w:id="0" w:name="_GoBack"/>
      <w:bookmarkEnd w:id="0"/>
      <w:r>
        <w:pict>
          <v:shapetype id="_x0000_t202" coordsize="21600,21600" o:spt="202" path="m,l,21600r21600,l21600,xe">
            <v:stroke joinstyle="miter"/>
            <v:path gradientshapeok="t" o:connecttype="rect"/>
          </v:shapetype>
          <v:shape id="_x0000_s1032" type="#_x0000_t202" style="position:absolute;margin-left:440.4pt;margin-top:5.7pt;width:108pt;height:33.4pt;z-index:-251657216;mso-position-horizontal-relative:page;mso-position-vertical-relative:text" filled="f" strokeweight=".48pt">
            <v:textbox inset="0,0,0,0">
              <w:txbxContent>
                <w:p w:rsidR="00E0233F" w:rsidRDefault="00725662">
                  <w:pPr>
                    <w:spacing w:before="65"/>
                    <w:ind w:left="103"/>
                  </w:pPr>
                  <w:r>
                    <w:t>2 pages</w:t>
                  </w:r>
                </w:p>
              </w:txbxContent>
            </v:textbox>
            <w10:wrap anchorx="page"/>
          </v:shape>
        </w:pict>
      </w:r>
      <w:r>
        <w:pict>
          <v:shape id="_x0000_s1033" type="#_x0000_t202" style="position:absolute;margin-left:57pt;margin-top:118.5pt;width:383.4pt;height:33.4pt;z-index:251655168;mso-wrap-distance-left:0;mso-wrap-distance-right:0;mso-position-horizontal-relative:page;mso-position-vertical-relative:text" filled="f" strokeweight=".48pt">
            <v:textbox inset="0,0,0,0">
              <w:txbxContent>
                <w:p w:rsidR="00E0233F" w:rsidRDefault="00725662">
                  <w:pPr>
                    <w:spacing w:before="2"/>
                    <w:ind w:left="103"/>
                  </w:pPr>
                  <w:r>
                    <w:t>Subject: Replacement of GPO</w:t>
                  </w:r>
                  <w:r w:rsidR="008B5465">
                    <w:br/>
                    <w:t xml:space="preserve">(Chủ đề: </w:t>
                  </w:r>
                  <w:r w:rsidR="008B5465" w:rsidRPr="008B5465">
                    <w:t>Thay thế ổ cắm điện</w:t>
                  </w:r>
                  <w:r w:rsidR="008B5465">
                    <w:t>)</w:t>
                  </w:r>
                </w:p>
              </w:txbxContent>
            </v:textbox>
            <w10:wrap type="topAndBottom" anchorx="page"/>
          </v:shape>
        </w:pict>
      </w:r>
    </w:p>
    <w:p w:rsidR="00E0233F" w:rsidRDefault="00725662">
      <w:pPr>
        <w:pStyle w:val="Heading1"/>
        <w:spacing w:before="93"/>
      </w:pPr>
      <w:r>
        <w:t>POLICY</w:t>
      </w:r>
    </w:p>
    <w:p w:rsidR="00E0233F" w:rsidRDefault="00E0233F">
      <w:pPr>
        <w:pStyle w:val="BodyText"/>
        <w:spacing w:before="3"/>
        <w:rPr>
          <w:b/>
        </w:rPr>
      </w:pPr>
    </w:p>
    <w:p w:rsidR="00E0233F" w:rsidRDefault="00725662">
      <w:pPr>
        <w:pStyle w:val="BodyText"/>
        <w:ind w:left="222"/>
      </w:pPr>
      <w:r>
        <w:t>To ensure that safe work procedures are followed when replacing a GPO (General Power Outlet).</w:t>
      </w:r>
    </w:p>
    <w:p w:rsidR="00E0233F" w:rsidRPr="00100B28" w:rsidRDefault="00100B28">
      <w:pPr>
        <w:pStyle w:val="BodyText"/>
        <w:spacing w:before="7"/>
        <w:rPr>
          <w:i/>
        </w:rPr>
      </w:pPr>
      <w:r w:rsidRPr="00100B28">
        <w:rPr>
          <w:i/>
        </w:rPr>
        <w:t xml:space="preserve">     Đảm bảo rằng các quy trình làm việc an toàn được tuân theo khi thay thế</w:t>
      </w:r>
      <w:r>
        <w:rPr>
          <w:i/>
        </w:rPr>
        <w:t xml:space="preserve"> GPO (General Power Outlet).</w:t>
      </w:r>
    </w:p>
    <w:p w:rsidR="00E0233F" w:rsidRDefault="00725662">
      <w:pPr>
        <w:pStyle w:val="Heading1"/>
        <w:spacing w:line="460" w:lineRule="atLeast"/>
        <w:ind w:right="7666"/>
      </w:pPr>
      <w:r>
        <w:rPr>
          <w:w w:val="95"/>
        </w:rPr>
        <w:t xml:space="preserve">PROCEDURE </w:t>
      </w:r>
      <w:r>
        <w:rPr>
          <w:color w:val="FF0000"/>
        </w:rPr>
        <w:t>WARNING</w:t>
      </w:r>
    </w:p>
    <w:p w:rsidR="00E0233F" w:rsidRPr="00E712B2" w:rsidRDefault="00725662">
      <w:pPr>
        <w:pStyle w:val="ListParagraph"/>
        <w:numPr>
          <w:ilvl w:val="0"/>
          <w:numId w:val="2"/>
        </w:numPr>
        <w:tabs>
          <w:tab w:val="left" w:pos="582"/>
          <w:tab w:val="left" w:pos="583"/>
        </w:tabs>
        <w:spacing w:before="34" w:line="273" w:lineRule="auto"/>
        <w:ind w:right="1139"/>
        <w:rPr>
          <w:sz w:val="20"/>
        </w:rPr>
      </w:pPr>
      <w:r>
        <w:rPr>
          <w:color w:val="FF0000"/>
          <w:sz w:val="20"/>
        </w:rPr>
        <w:t>This</w:t>
      </w:r>
      <w:r>
        <w:rPr>
          <w:color w:val="FF0000"/>
          <w:spacing w:val="-3"/>
          <w:sz w:val="20"/>
        </w:rPr>
        <w:t xml:space="preserve"> </w:t>
      </w:r>
      <w:r>
        <w:rPr>
          <w:color w:val="FF0000"/>
          <w:sz w:val="20"/>
        </w:rPr>
        <w:t>activity</w:t>
      </w:r>
      <w:r>
        <w:rPr>
          <w:color w:val="FF0000"/>
          <w:spacing w:val="-7"/>
          <w:sz w:val="20"/>
        </w:rPr>
        <w:t xml:space="preserve"> </w:t>
      </w:r>
      <w:r>
        <w:rPr>
          <w:color w:val="FF0000"/>
          <w:sz w:val="20"/>
        </w:rPr>
        <w:t>should</w:t>
      </w:r>
      <w:r>
        <w:rPr>
          <w:color w:val="FF0000"/>
          <w:spacing w:val="-2"/>
          <w:sz w:val="20"/>
        </w:rPr>
        <w:t xml:space="preserve"> </w:t>
      </w:r>
      <w:r>
        <w:rPr>
          <w:color w:val="FF0000"/>
          <w:sz w:val="20"/>
        </w:rPr>
        <w:t>only</w:t>
      </w:r>
      <w:r>
        <w:rPr>
          <w:color w:val="FF0000"/>
          <w:spacing w:val="-5"/>
          <w:sz w:val="20"/>
        </w:rPr>
        <w:t xml:space="preserve"> </w:t>
      </w:r>
      <w:r>
        <w:rPr>
          <w:color w:val="FF0000"/>
          <w:sz w:val="20"/>
        </w:rPr>
        <w:t>be</w:t>
      </w:r>
      <w:r>
        <w:rPr>
          <w:color w:val="FF0000"/>
          <w:spacing w:val="-2"/>
          <w:sz w:val="20"/>
        </w:rPr>
        <w:t xml:space="preserve"> </w:t>
      </w:r>
      <w:r>
        <w:rPr>
          <w:color w:val="FF0000"/>
          <w:sz w:val="20"/>
        </w:rPr>
        <w:t>performed</w:t>
      </w:r>
      <w:r>
        <w:rPr>
          <w:color w:val="FF0000"/>
          <w:spacing w:val="-4"/>
          <w:sz w:val="20"/>
        </w:rPr>
        <w:t xml:space="preserve"> </w:t>
      </w:r>
      <w:r>
        <w:rPr>
          <w:color w:val="FF0000"/>
          <w:sz w:val="20"/>
        </w:rPr>
        <w:t>by</w:t>
      </w:r>
      <w:r>
        <w:rPr>
          <w:color w:val="FF0000"/>
          <w:spacing w:val="-5"/>
          <w:sz w:val="20"/>
        </w:rPr>
        <w:t xml:space="preserve"> </w:t>
      </w:r>
      <w:r>
        <w:rPr>
          <w:color w:val="FF0000"/>
          <w:sz w:val="20"/>
        </w:rPr>
        <w:t>a</w:t>
      </w:r>
      <w:r>
        <w:rPr>
          <w:color w:val="FF0000"/>
          <w:spacing w:val="-4"/>
          <w:sz w:val="20"/>
        </w:rPr>
        <w:t xml:space="preserve"> </w:t>
      </w:r>
      <w:r>
        <w:rPr>
          <w:color w:val="FF0000"/>
          <w:sz w:val="20"/>
        </w:rPr>
        <w:t>licensed</w:t>
      </w:r>
      <w:r>
        <w:rPr>
          <w:color w:val="FF0000"/>
          <w:spacing w:val="-2"/>
          <w:sz w:val="20"/>
        </w:rPr>
        <w:t xml:space="preserve"> </w:t>
      </w:r>
      <w:r>
        <w:rPr>
          <w:color w:val="FF0000"/>
          <w:sz w:val="20"/>
        </w:rPr>
        <w:t>electrician</w:t>
      </w:r>
      <w:r>
        <w:rPr>
          <w:color w:val="FF0000"/>
          <w:spacing w:val="-2"/>
          <w:sz w:val="20"/>
        </w:rPr>
        <w:t xml:space="preserve"> </w:t>
      </w:r>
      <w:r>
        <w:rPr>
          <w:color w:val="FF0000"/>
          <w:sz w:val="20"/>
        </w:rPr>
        <w:t>or</w:t>
      </w:r>
      <w:r>
        <w:rPr>
          <w:color w:val="FF0000"/>
          <w:spacing w:val="-3"/>
          <w:sz w:val="20"/>
        </w:rPr>
        <w:t xml:space="preserve"> </w:t>
      </w:r>
      <w:r>
        <w:rPr>
          <w:color w:val="FF0000"/>
          <w:sz w:val="20"/>
        </w:rPr>
        <w:t>under</w:t>
      </w:r>
      <w:r>
        <w:rPr>
          <w:color w:val="FF0000"/>
          <w:spacing w:val="-3"/>
          <w:sz w:val="20"/>
        </w:rPr>
        <w:t xml:space="preserve"> </w:t>
      </w:r>
      <w:r>
        <w:rPr>
          <w:color w:val="FF0000"/>
          <w:sz w:val="20"/>
        </w:rPr>
        <w:t>direct</w:t>
      </w:r>
      <w:r>
        <w:rPr>
          <w:color w:val="FF0000"/>
          <w:spacing w:val="-4"/>
          <w:sz w:val="20"/>
        </w:rPr>
        <w:t xml:space="preserve"> </w:t>
      </w:r>
      <w:r>
        <w:rPr>
          <w:color w:val="FF0000"/>
          <w:sz w:val="20"/>
        </w:rPr>
        <w:t>supervision</w:t>
      </w:r>
      <w:r>
        <w:rPr>
          <w:color w:val="FF0000"/>
          <w:spacing w:val="-4"/>
          <w:sz w:val="20"/>
        </w:rPr>
        <w:t xml:space="preserve"> </w:t>
      </w:r>
      <w:r>
        <w:rPr>
          <w:color w:val="FF0000"/>
          <w:sz w:val="20"/>
        </w:rPr>
        <w:t>of</w:t>
      </w:r>
      <w:r>
        <w:rPr>
          <w:color w:val="FF0000"/>
          <w:spacing w:val="-2"/>
          <w:sz w:val="20"/>
        </w:rPr>
        <w:t xml:space="preserve"> </w:t>
      </w:r>
      <w:r>
        <w:rPr>
          <w:color w:val="FF0000"/>
          <w:sz w:val="20"/>
        </w:rPr>
        <w:t>a licensed</w:t>
      </w:r>
      <w:r>
        <w:rPr>
          <w:color w:val="FF0000"/>
          <w:spacing w:val="-13"/>
          <w:sz w:val="20"/>
        </w:rPr>
        <w:t xml:space="preserve"> </w:t>
      </w:r>
      <w:r>
        <w:rPr>
          <w:color w:val="FF0000"/>
          <w:sz w:val="20"/>
        </w:rPr>
        <w:t>electrician.</w:t>
      </w:r>
    </w:p>
    <w:p w:rsidR="00E712B2" w:rsidRPr="00E712B2" w:rsidRDefault="00E712B2" w:rsidP="00E712B2">
      <w:pPr>
        <w:pStyle w:val="BodyText"/>
        <w:spacing w:before="7"/>
        <w:ind w:left="582"/>
        <w:rPr>
          <w:i/>
        </w:rPr>
      </w:pPr>
      <w:r w:rsidRPr="00E712B2">
        <w:rPr>
          <w:i/>
        </w:rPr>
        <w:t>Hoạt động này chỉ nên được thực hiện bởi một thợ điện được cấp phép hoặc dưới sự giám sát trực tiếp của một thợ điện được cấp phép.</w:t>
      </w:r>
    </w:p>
    <w:p w:rsidR="00E0233F" w:rsidRPr="00883612" w:rsidRDefault="00725662">
      <w:pPr>
        <w:pStyle w:val="ListParagraph"/>
        <w:numPr>
          <w:ilvl w:val="0"/>
          <w:numId w:val="2"/>
        </w:numPr>
        <w:tabs>
          <w:tab w:val="left" w:pos="582"/>
          <w:tab w:val="left" w:pos="583"/>
        </w:tabs>
        <w:spacing w:before="1" w:line="276" w:lineRule="auto"/>
        <w:ind w:right="719"/>
        <w:rPr>
          <w:sz w:val="20"/>
        </w:rPr>
      </w:pPr>
      <w:r>
        <w:rPr>
          <w:color w:val="FF0000"/>
          <w:sz w:val="20"/>
        </w:rPr>
        <w:t>Refer to SSC001 - Electrical Safety Procedures. Serious injury death can result from electrocution, NEVER WORK ON LIVE CIRCUITS. Ensure power is turned off and tagged out before commencement</w:t>
      </w:r>
      <w:r>
        <w:rPr>
          <w:color w:val="FF0000"/>
          <w:spacing w:val="-5"/>
          <w:sz w:val="20"/>
        </w:rPr>
        <w:t xml:space="preserve"> </w:t>
      </w:r>
      <w:r>
        <w:rPr>
          <w:color w:val="FF0000"/>
          <w:sz w:val="20"/>
        </w:rPr>
        <w:t>of</w:t>
      </w:r>
      <w:r>
        <w:rPr>
          <w:color w:val="FF0000"/>
          <w:spacing w:val="-3"/>
          <w:sz w:val="20"/>
        </w:rPr>
        <w:t xml:space="preserve"> </w:t>
      </w:r>
      <w:r>
        <w:rPr>
          <w:color w:val="FF0000"/>
          <w:sz w:val="20"/>
        </w:rPr>
        <w:t>work.</w:t>
      </w:r>
      <w:r>
        <w:rPr>
          <w:color w:val="FF0000"/>
          <w:spacing w:val="-5"/>
          <w:sz w:val="20"/>
        </w:rPr>
        <w:t xml:space="preserve"> </w:t>
      </w:r>
      <w:r>
        <w:rPr>
          <w:color w:val="FF0000"/>
          <w:sz w:val="20"/>
        </w:rPr>
        <w:t>Refer</w:t>
      </w:r>
      <w:r>
        <w:rPr>
          <w:color w:val="FF0000"/>
          <w:spacing w:val="-4"/>
          <w:sz w:val="20"/>
        </w:rPr>
        <w:t xml:space="preserve"> </w:t>
      </w:r>
      <w:r>
        <w:rPr>
          <w:color w:val="FF0000"/>
          <w:sz w:val="20"/>
        </w:rPr>
        <w:t>to</w:t>
      </w:r>
      <w:r>
        <w:rPr>
          <w:color w:val="FF0000"/>
          <w:spacing w:val="-5"/>
          <w:sz w:val="20"/>
        </w:rPr>
        <w:t xml:space="preserve"> </w:t>
      </w:r>
      <w:r>
        <w:rPr>
          <w:color w:val="FF0000"/>
          <w:sz w:val="20"/>
        </w:rPr>
        <w:t>SSC002</w:t>
      </w:r>
      <w:r>
        <w:rPr>
          <w:color w:val="FF0000"/>
          <w:spacing w:val="-5"/>
          <w:sz w:val="20"/>
        </w:rPr>
        <w:t xml:space="preserve"> </w:t>
      </w:r>
      <w:r>
        <w:rPr>
          <w:color w:val="FF0000"/>
          <w:sz w:val="20"/>
        </w:rPr>
        <w:t>-</w:t>
      </w:r>
      <w:r>
        <w:rPr>
          <w:color w:val="FF0000"/>
          <w:spacing w:val="-4"/>
          <w:sz w:val="20"/>
        </w:rPr>
        <w:t xml:space="preserve"> </w:t>
      </w:r>
      <w:r>
        <w:rPr>
          <w:color w:val="FF0000"/>
          <w:sz w:val="20"/>
        </w:rPr>
        <w:t>Electrical</w:t>
      </w:r>
      <w:r>
        <w:rPr>
          <w:color w:val="FF0000"/>
          <w:spacing w:val="-4"/>
          <w:sz w:val="20"/>
        </w:rPr>
        <w:t xml:space="preserve"> </w:t>
      </w:r>
      <w:r>
        <w:rPr>
          <w:color w:val="FF0000"/>
          <w:sz w:val="20"/>
        </w:rPr>
        <w:t>Lock</w:t>
      </w:r>
      <w:r>
        <w:rPr>
          <w:color w:val="FF0000"/>
          <w:spacing w:val="-1"/>
          <w:sz w:val="20"/>
        </w:rPr>
        <w:t xml:space="preserve"> </w:t>
      </w:r>
      <w:r>
        <w:rPr>
          <w:color w:val="FF0000"/>
          <w:sz w:val="20"/>
        </w:rPr>
        <w:t>out</w:t>
      </w:r>
      <w:r>
        <w:rPr>
          <w:color w:val="FF0000"/>
          <w:spacing w:val="-5"/>
          <w:sz w:val="20"/>
        </w:rPr>
        <w:t xml:space="preserve"> </w:t>
      </w:r>
      <w:r>
        <w:rPr>
          <w:color w:val="FF0000"/>
          <w:sz w:val="20"/>
        </w:rPr>
        <w:t>and</w:t>
      </w:r>
      <w:r>
        <w:rPr>
          <w:color w:val="FF0000"/>
          <w:spacing w:val="-5"/>
          <w:sz w:val="20"/>
        </w:rPr>
        <w:t xml:space="preserve"> </w:t>
      </w:r>
      <w:r>
        <w:rPr>
          <w:color w:val="FF0000"/>
          <w:sz w:val="20"/>
        </w:rPr>
        <w:t>Tag</w:t>
      </w:r>
      <w:r>
        <w:rPr>
          <w:color w:val="FF0000"/>
          <w:spacing w:val="-3"/>
          <w:sz w:val="20"/>
        </w:rPr>
        <w:t xml:space="preserve"> </w:t>
      </w:r>
      <w:r>
        <w:rPr>
          <w:color w:val="FF0000"/>
          <w:sz w:val="20"/>
        </w:rPr>
        <w:t>out.</w:t>
      </w:r>
    </w:p>
    <w:p w:rsidR="00883612" w:rsidRPr="00883612" w:rsidRDefault="00883612" w:rsidP="00883612">
      <w:pPr>
        <w:pStyle w:val="BodyText"/>
        <w:spacing w:before="7"/>
        <w:ind w:left="582"/>
        <w:rPr>
          <w:i/>
        </w:rPr>
      </w:pPr>
      <w:r w:rsidRPr="00883612">
        <w:rPr>
          <w:i/>
        </w:rPr>
        <w:t>Tham khảo SSC001 - Quy trình an toàn điện. Tử vong thương tích nghiêm trọng có thể do điện giật, KHÔNG BAO GIỜ LÀM VIỆC TRỰ</w:t>
      </w:r>
      <w:r>
        <w:rPr>
          <w:i/>
        </w:rPr>
        <w:t xml:space="preserve">C TIẾP TRÊN MẠCH </w:t>
      </w:r>
      <w:r w:rsidRPr="00883612">
        <w:rPr>
          <w:i/>
        </w:rPr>
        <w:t>TRỰC TUYẾN. Đảm bảo nguồn điện bị tắt và được gắn thẻ trước khi bắt đầu công việc. Tham khảo SSC002 - Khóa điện và Gắn thẻ ra.</w:t>
      </w:r>
    </w:p>
    <w:p w:rsidR="00883612" w:rsidRDefault="00883612" w:rsidP="00883612">
      <w:pPr>
        <w:pStyle w:val="ListParagraph"/>
        <w:tabs>
          <w:tab w:val="left" w:pos="582"/>
          <w:tab w:val="left" w:pos="583"/>
        </w:tabs>
        <w:spacing w:before="1" w:line="276" w:lineRule="auto"/>
        <w:ind w:right="719" w:firstLine="0"/>
        <w:rPr>
          <w:sz w:val="20"/>
        </w:rPr>
      </w:pPr>
    </w:p>
    <w:p w:rsidR="00E0233F" w:rsidRDefault="00725662">
      <w:pPr>
        <w:pStyle w:val="ListParagraph"/>
        <w:numPr>
          <w:ilvl w:val="0"/>
          <w:numId w:val="2"/>
        </w:numPr>
        <w:tabs>
          <w:tab w:val="left" w:pos="582"/>
          <w:tab w:val="left" w:pos="583"/>
        </w:tabs>
        <w:spacing w:line="276" w:lineRule="auto"/>
        <w:ind w:right="684"/>
        <w:rPr>
          <w:sz w:val="20"/>
        </w:rPr>
      </w:pPr>
      <w:r>
        <w:rPr>
          <w:color w:val="FF0000"/>
          <w:sz w:val="20"/>
        </w:rPr>
        <w:t>To</w:t>
      </w:r>
      <w:r>
        <w:rPr>
          <w:color w:val="FF0000"/>
          <w:spacing w:val="-3"/>
          <w:sz w:val="20"/>
        </w:rPr>
        <w:t xml:space="preserve"> </w:t>
      </w:r>
      <w:r>
        <w:rPr>
          <w:color w:val="FF0000"/>
          <w:sz w:val="20"/>
        </w:rPr>
        <w:t>enable</w:t>
      </w:r>
      <w:r>
        <w:rPr>
          <w:color w:val="FF0000"/>
          <w:spacing w:val="-1"/>
          <w:sz w:val="20"/>
        </w:rPr>
        <w:t xml:space="preserve"> </w:t>
      </w:r>
      <w:r>
        <w:rPr>
          <w:color w:val="FF0000"/>
          <w:sz w:val="20"/>
        </w:rPr>
        <w:t>wires</w:t>
      </w:r>
      <w:r>
        <w:rPr>
          <w:color w:val="FF0000"/>
          <w:spacing w:val="-2"/>
          <w:sz w:val="20"/>
        </w:rPr>
        <w:t xml:space="preserve"> </w:t>
      </w:r>
      <w:r>
        <w:rPr>
          <w:color w:val="FF0000"/>
          <w:sz w:val="20"/>
        </w:rPr>
        <w:t>to</w:t>
      </w:r>
      <w:r>
        <w:rPr>
          <w:color w:val="FF0000"/>
          <w:spacing w:val="-3"/>
          <w:sz w:val="20"/>
        </w:rPr>
        <w:t xml:space="preserve"> </w:t>
      </w:r>
      <w:r>
        <w:rPr>
          <w:color w:val="FF0000"/>
          <w:sz w:val="20"/>
        </w:rPr>
        <w:t>be</w:t>
      </w:r>
      <w:r>
        <w:rPr>
          <w:color w:val="FF0000"/>
          <w:spacing w:val="-3"/>
          <w:sz w:val="20"/>
        </w:rPr>
        <w:t xml:space="preserve"> </w:t>
      </w:r>
      <w:r>
        <w:rPr>
          <w:color w:val="FF0000"/>
          <w:sz w:val="20"/>
        </w:rPr>
        <w:t>easily</w:t>
      </w:r>
      <w:r>
        <w:rPr>
          <w:color w:val="FF0000"/>
          <w:spacing w:val="-4"/>
          <w:sz w:val="20"/>
        </w:rPr>
        <w:t xml:space="preserve"> </w:t>
      </w:r>
      <w:r>
        <w:rPr>
          <w:color w:val="FF0000"/>
          <w:sz w:val="20"/>
        </w:rPr>
        <w:t>and</w:t>
      </w:r>
      <w:r>
        <w:rPr>
          <w:color w:val="FF0000"/>
          <w:spacing w:val="-3"/>
          <w:sz w:val="20"/>
        </w:rPr>
        <w:t xml:space="preserve"> </w:t>
      </w:r>
      <w:r>
        <w:rPr>
          <w:color w:val="FF0000"/>
          <w:sz w:val="20"/>
        </w:rPr>
        <w:t>safely</w:t>
      </w:r>
      <w:r>
        <w:rPr>
          <w:color w:val="FF0000"/>
          <w:spacing w:val="-6"/>
          <w:sz w:val="20"/>
        </w:rPr>
        <w:t xml:space="preserve"> </w:t>
      </w:r>
      <w:r>
        <w:rPr>
          <w:color w:val="FF0000"/>
          <w:sz w:val="20"/>
        </w:rPr>
        <w:t>identified,</w:t>
      </w:r>
      <w:r>
        <w:rPr>
          <w:color w:val="FF0000"/>
          <w:spacing w:val="-3"/>
          <w:sz w:val="20"/>
        </w:rPr>
        <w:t xml:space="preserve"> </w:t>
      </w:r>
      <w:r>
        <w:rPr>
          <w:color w:val="FF0000"/>
          <w:sz w:val="20"/>
        </w:rPr>
        <w:t>all</w:t>
      </w:r>
      <w:r>
        <w:rPr>
          <w:color w:val="FF0000"/>
          <w:spacing w:val="-4"/>
          <w:sz w:val="20"/>
        </w:rPr>
        <w:t xml:space="preserve"> </w:t>
      </w:r>
      <w:r>
        <w:rPr>
          <w:color w:val="FF0000"/>
          <w:sz w:val="20"/>
        </w:rPr>
        <w:t>common</w:t>
      </w:r>
      <w:r>
        <w:rPr>
          <w:color w:val="FF0000"/>
          <w:spacing w:val="-3"/>
          <w:sz w:val="20"/>
        </w:rPr>
        <w:t xml:space="preserve"> </w:t>
      </w:r>
      <w:r>
        <w:rPr>
          <w:color w:val="FF0000"/>
          <w:sz w:val="20"/>
        </w:rPr>
        <w:t>wiring</w:t>
      </w:r>
      <w:r>
        <w:rPr>
          <w:color w:val="FF0000"/>
          <w:spacing w:val="-3"/>
          <w:sz w:val="20"/>
        </w:rPr>
        <w:t xml:space="preserve"> </w:t>
      </w:r>
      <w:r>
        <w:rPr>
          <w:color w:val="FF0000"/>
          <w:sz w:val="20"/>
        </w:rPr>
        <w:t>safety</w:t>
      </w:r>
      <w:r>
        <w:rPr>
          <w:color w:val="FF0000"/>
          <w:spacing w:val="-6"/>
          <w:sz w:val="20"/>
        </w:rPr>
        <w:t xml:space="preserve"> </w:t>
      </w:r>
      <w:r>
        <w:rPr>
          <w:color w:val="FF0000"/>
          <w:sz w:val="20"/>
        </w:rPr>
        <w:t>codes mandate</w:t>
      </w:r>
      <w:r>
        <w:rPr>
          <w:color w:val="FF0000"/>
          <w:spacing w:val="-3"/>
          <w:sz w:val="20"/>
        </w:rPr>
        <w:t xml:space="preserve"> </w:t>
      </w:r>
      <w:r>
        <w:rPr>
          <w:color w:val="FF0000"/>
          <w:sz w:val="20"/>
        </w:rPr>
        <w:t>a</w:t>
      </w:r>
      <w:r>
        <w:rPr>
          <w:color w:val="FF0000"/>
          <w:spacing w:val="-3"/>
          <w:sz w:val="20"/>
        </w:rPr>
        <w:t xml:space="preserve"> </w:t>
      </w:r>
      <w:r>
        <w:rPr>
          <w:color w:val="FF0000"/>
          <w:sz w:val="20"/>
        </w:rPr>
        <w:t>colour scheme for the insulation on power conductors. In a typical electrical code, some colour-coding is mandatory, while some may be optional. Many local rules and exceptions exist. Older installations vary</w:t>
      </w:r>
      <w:r>
        <w:rPr>
          <w:color w:val="FF0000"/>
          <w:spacing w:val="-6"/>
          <w:sz w:val="20"/>
        </w:rPr>
        <w:t xml:space="preserve"> </w:t>
      </w:r>
      <w:r>
        <w:rPr>
          <w:color w:val="FF0000"/>
          <w:sz w:val="20"/>
        </w:rPr>
        <w:t>in</w:t>
      </w:r>
      <w:r>
        <w:rPr>
          <w:color w:val="FF0000"/>
          <w:spacing w:val="-3"/>
          <w:sz w:val="20"/>
        </w:rPr>
        <w:t xml:space="preserve"> </w:t>
      </w:r>
      <w:r>
        <w:rPr>
          <w:color w:val="FF0000"/>
          <w:sz w:val="20"/>
        </w:rPr>
        <w:t>colour</w:t>
      </w:r>
      <w:r>
        <w:rPr>
          <w:color w:val="FF0000"/>
          <w:spacing w:val="-4"/>
          <w:sz w:val="20"/>
        </w:rPr>
        <w:t xml:space="preserve"> </w:t>
      </w:r>
      <w:r>
        <w:rPr>
          <w:color w:val="FF0000"/>
          <w:sz w:val="20"/>
        </w:rPr>
        <w:t>codes,</w:t>
      </w:r>
      <w:r>
        <w:rPr>
          <w:color w:val="FF0000"/>
          <w:spacing w:val="-3"/>
          <w:sz w:val="20"/>
        </w:rPr>
        <w:t xml:space="preserve"> </w:t>
      </w:r>
      <w:r>
        <w:rPr>
          <w:color w:val="FF0000"/>
          <w:sz w:val="20"/>
        </w:rPr>
        <w:t>and</w:t>
      </w:r>
      <w:r>
        <w:rPr>
          <w:color w:val="FF0000"/>
          <w:spacing w:val="-5"/>
          <w:sz w:val="20"/>
        </w:rPr>
        <w:t xml:space="preserve"> </w:t>
      </w:r>
      <w:r>
        <w:rPr>
          <w:color w:val="FF0000"/>
          <w:sz w:val="20"/>
        </w:rPr>
        <w:t>colours</w:t>
      </w:r>
      <w:r>
        <w:rPr>
          <w:color w:val="FF0000"/>
          <w:spacing w:val="-4"/>
          <w:sz w:val="20"/>
        </w:rPr>
        <w:t xml:space="preserve"> </w:t>
      </w:r>
      <w:r>
        <w:rPr>
          <w:color w:val="FF0000"/>
          <w:sz w:val="20"/>
        </w:rPr>
        <w:t>may</w:t>
      </w:r>
      <w:r>
        <w:rPr>
          <w:color w:val="FF0000"/>
          <w:spacing w:val="-10"/>
          <w:sz w:val="20"/>
        </w:rPr>
        <w:t xml:space="preserve"> </w:t>
      </w:r>
      <w:r>
        <w:rPr>
          <w:color w:val="FF0000"/>
          <w:sz w:val="20"/>
        </w:rPr>
        <w:t>fade/shift</w:t>
      </w:r>
      <w:r>
        <w:rPr>
          <w:color w:val="FF0000"/>
          <w:spacing w:val="-5"/>
          <w:sz w:val="20"/>
        </w:rPr>
        <w:t xml:space="preserve"> </w:t>
      </w:r>
      <w:r>
        <w:rPr>
          <w:color w:val="FF0000"/>
          <w:sz w:val="20"/>
        </w:rPr>
        <w:t>with</w:t>
      </w:r>
      <w:r>
        <w:rPr>
          <w:color w:val="FF0000"/>
          <w:spacing w:val="-3"/>
          <w:sz w:val="20"/>
        </w:rPr>
        <w:t xml:space="preserve"> </w:t>
      </w:r>
      <w:r>
        <w:rPr>
          <w:color w:val="FF0000"/>
          <w:sz w:val="20"/>
        </w:rPr>
        <w:t>insulation</w:t>
      </w:r>
      <w:r>
        <w:rPr>
          <w:color w:val="FF0000"/>
          <w:spacing w:val="-5"/>
          <w:sz w:val="20"/>
        </w:rPr>
        <w:t xml:space="preserve"> </w:t>
      </w:r>
      <w:r>
        <w:rPr>
          <w:color w:val="FF0000"/>
          <w:sz w:val="20"/>
        </w:rPr>
        <w:t>exposure</w:t>
      </w:r>
      <w:r>
        <w:rPr>
          <w:color w:val="FF0000"/>
          <w:spacing w:val="-5"/>
          <w:sz w:val="20"/>
        </w:rPr>
        <w:t xml:space="preserve"> </w:t>
      </w:r>
      <w:r>
        <w:rPr>
          <w:color w:val="FF0000"/>
          <w:sz w:val="20"/>
        </w:rPr>
        <w:t>to</w:t>
      </w:r>
      <w:r>
        <w:rPr>
          <w:color w:val="FF0000"/>
          <w:spacing w:val="-3"/>
          <w:sz w:val="20"/>
        </w:rPr>
        <w:t xml:space="preserve"> </w:t>
      </w:r>
      <w:r>
        <w:rPr>
          <w:color w:val="FF0000"/>
          <w:sz w:val="20"/>
        </w:rPr>
        <w:t>heat,</w:t>
      </w:r>
      <w:r>
        <w:rPr>
          <w:color w:val="FF0000"/>
          <w:spacing w:val="-3"/>
          <w:sz w:val="20"/>
        </w:rPr>
        <w:t xml:space="preserve"> </w:t>
      </w:r>
      <w:r>
        <w:rPr>
          <w:color w:val="FF0000"/>
          <w:sz w:val="20"/>
        </w:rPr>
        <w:t>light,</w:t>
      </w:r>
      <w:r>
        <w:rPr>
          <w:color w:val="FF0000"/>
          <w:spacing w:val="-3"/>
          <w:sz w:val="20"/>
        </w:rPr>
        <w:t xml:space="preserve"> </w:t>
      </w:r>
      <w:r>
        <w:rPr>
          <w:color w:val="FF0000"/>
          <w:sz w:val="20"/>
        </w:rPr>
        <w:t>and</w:t>
      </w:r>
      <w:r>
        <w:rPr>
          <w:color w:val="FF0000"/>
          <w:spacing w:val="-3"/>
          <w:sz w:val="20"/>
        </w:rPr>
        <w:t xml:space="preserve"> </w:t>
      </w:r>
      <w:r>
        <w:rPr>
          <w:color w:val="FF0000"/>
          <w:sz w:val="20"/>
        </w:rPr>
        <w:t>aging.</w:t>
      </w:r>
    </w:p>
    <w:p w:rsidR="00BD0601" w:rsidRPr="00BD0601" w:rsidRDefault="00BD0601" w:rsidP="00BD0601">
      <w:pPr>
        <w:pStyle w:val="BodyText"/>
        <w:spacing w:before="7"/>
        <w:ind w:left="582"/>
        <w:rPr>
          <w:i/>
        </w:rPr>
      </w:pPr>
      <w:r>
        <w:rPr>
          <w:i/>
        </w:rPr>
        <w:t>C</w:t>
      </w:r>
      <w:r w:rsidRPr="00BD0601">
        <w:rPr>
          <w:i/>
        </w:rPr>
        <w:t>ho phép dây điện được xác định dễ dàng và an toàn, tất cả các mã an toàn dây thông thường đều yêu cầu một bảng màu cho vật liệu cách nhiệt trên dây dẫn điện. Trong một mã điện điển hình, một số mã hóa màu là bắt buộc, trong khi một số có thể là tùy chọn. Nhiều quy tắc và ngoại lệ của địa phương tồn tại. Các cài đặt cũ hơn khác nhau về mã màu và màu sắc có thể mờ dần / thay đổi khi tiếp xúc với nhiệt, ánh sáng và lão hóa.</w:t>
      </w:r>
    </w:p>
    <w:p w:rsidR="00E0233F" w:rsidRDefault="00E0233F">
      <w:pPr>
        <w:pStyle w:val="BodyText"/>
        <w:rPr>
          <w:sz w:val="22"/>
        </w:rPr>
      </w:pPr>
    </w:p>
    <w:p w:rsidR="00E0233F" w:rsidRDefault="00E0233F">
      <w:pPr>
        <w:pStyle w:val="BodyText"/>
        <w:spacing w:before="9"/>
        <w:rPr>
          <w:sz w:val="17"/>
        </w:rPr>
      </w:pPr>
    </w:p>
    <w:p w:rsidR="00E0233F" w:rsidRDefault="00725662">
      <w:pPr>
        <w:pStyle w:val="Heading1"/>
      </w:pPr>
      <w:r>
        <w:t>PROCEDURE</w:t>
      </w:r>
    </w:p>
    <w:p w:rsidR="00E0233F" w:rsidRDefault="00E0233F">
      <w:pPr>
        <w:pStyle w:val="BodyText"/>
        <w:rPr>
          <w:b/>
        </w:rPr>
      </w:pPr>
    </w:p>
    <w:p w:rsidR="00E0233F" w:rsidRPr="00BD0601" w:rsidRDefault="00725662" w:rsidP="00BD0601">
      <w:pPr>
        <w:pStyle w:val="ListParagraph"/>
        <w:numPr>
          <w:ilvl w:val="0"/>
          <w:numId w:val="1"/>
        </w:numPr>
        <w:tabs>
          <w:tab w:val="left" w:pos="583"/>
        </w:tabs>
        <w:jc w:val="left"/>
        <w:rPr>
          <w:i/>
          <w:sz w:val="24"/>
        </w:rPr>
      </w:pPr>
      <w:r>
        <w:rPr>
          <w:sz w:val="20"/>
        </w:rPr>
        <w:t>Isolate power</w:t>
      </w:r>
      <w:r>
        <w:rPr>
          <w:spacing w:val="-13"/>
          <w:sz w:val="20"/>
        </w:rPr>
        <w:t xml:space="preserve"> </w:t>
      </w:r>
      <w:r>
        <w:rPr>
          <w:sz w:val="20"/>
        </w:rPr>
        <w:t>supply.</w:t>
      </w:r>
    </w:p>
    <w:p w:rsidR="00BD0601" w:rsidRPr="00BD0601" w:rsidRDefault="00BD0601" w:rsidP="00BD0601">
      <w:pPr>
        <w:pStyle w:val="BodyText"/>
        <w:spacing w:before="7"/>
        <w:ind w:left="582"/>
        <w:rPr>
          <w:i/>
        </w:rPr>
      </w:pPr>
      <w:r w:rsidRPr="00BD0601">
        <w:rPr>
          <w:i/>
        </w:rPr>
        <w:t>Cách ly nguồn điện.</w:t>
      </w:r>
    </w:p>
    <w:p w:rsidR="00E0233F" w:rsidRDefault="00E0233F">
      <w:pPr>
        <w:pStyle w:val="BodyText"/>
      </w:pPr>
    </w:p>
    <w:p w:rsidR="00BD0601" w:rsidRDefault="00725662" w:rsidP="00BD0601">
      <w:pPr>
        <w:pStyle w:val="ListParagraph"/>
        <w:numPr>
          <w:ilvl w:val="0"/>
          <w:numId w:val="1"/>
        </w:numPr>
        <w:tabs>
          <w:tab w:val="left" w:pos="583"/>
        </w:tabs>
        <w:jc w:val="left"/>
        <w:rPr>
          <w:sz w:val="20"/>
        </w:rPr>
      </w:pPr>
      <w:r>
        <w:rPr>
          <w:sz w:val="20"/>
        </w:rPr>
        <w:t>Remove cover</w:t>
      </w:r>
      <w:r>
        <w:rPr>
          <w:spacing w:val="-15"/>
          <w:sz w:val="20"/>
        </w:rPr>
        <w:t xml:space="preserve"> </w:t>
      </w:r>
      <w:r>
        <w:rPr>
          <w:sz w:val="20"/>
        </w:rPr>
        <w:t>plate.</w:t>
      </w:r>
    </w:p>
    <w:p w:rsidR="00BD0601" w:rsidRPr="00BD0601" w:rsidRDefault="00BD0601" w:rsidP="00BD0601">
      <w:pPr>
        <w:pStyle w:val="BodyText"/>
        <w:spacing w:before="7"/>
        <w:ind w:left="582"/>
        <w:rPr>
          <w:i/>
        </w:rPr>
      </w:pPr>
      <w:r w:rsidRPr="00BD0601">
        <w:rPr>
          <w:i/>
        </w:rPr>
        <w:t>Tháo tấm đậy.</w:t>
      </w:r>
    </w:p>
    <w:p w:rsidR="00E0233F" w:rsidRDefault="00E0233F">
      <w:pPr>
        <w:pStyle w:val="BodyText"/>
        <w:spacing w:before="9"/>
        <w:rPr>
          <w:sz w:val="19"/>
        </w:rPr>
      </w:pPr>
    </w:p>
    <w:p w:rsidR="00E0233F" w:rsidRDefault="00725662">
      <w:pPr>
        <w:pStyle w:val="ListParagraph"/>
        <w:numPr>
          <w:ilvl w:val="0"/>
          <w:numId w:val="1"/>
        </w:numPr>
        <w:tabs>
          <w:tab w:val="left" w:pos="583"/>
        </w:tabs>
        <w:spacing w:before="1"/>
        <w:jc w:val="left"/>
        <w:rPr>
          <w:sz w:val="20"/>
        </w:rPr>
      </w:pPr>
      <w:r>
        <w:rPr>
          <w:sz w:val="20"/>
        </w:rPr>
        <w:t>Remove screws and ease GPO from</w:t>
      </w:r>
      <w:r>
        <w:rPr>
          <w:spacing w:val="-21"/>
          <w:sz w:val="20"/>
        </w:rPr>
        <w:t xml:space="preserve"> </w:t>
      </w:r>
      <w:r>
        <w:rPr>
          <w:sz w:val="20"/>
        </w:rPr>
        <w:t>bracket.</w:t>
      </w:r>
    </w:p>
    <w:p w:rsidR="00BD0601" w:rsidRPr="00C8300D" w:rsidRDefault="00BD0601" w:rsidP="00C8300D">
      <w:pPr>
        <w:pStyle w:val="BodyText"/>
        <w:spacing w:before="7"/>
        <w:ind w:left="582"/>
        <w:rPr>
          <w:i/>
        </w:rPr>
      </w:pPr>
      <w:r w:rsidRPr="00C8300D">
        <w:rPr>
          <w:i/>
        </w:rPr>
        <w:t>Tháo ốc vít và giảm GPO khỏi giá đỡ.</w:t>
      </w:r>
    </w:p>
    <w:p w:rsidR="00E0233F" w:rsidRPr="00C8300D" w:rsidRDefault="00E0233F">
      <w:pPr>
        <w:pStyle w:val="BodyText"/>
        <w:rPr>
          <w:i/>
          <w:sz w:val="24"/>
        </w:rPr>
      </w:pPr>
    </w:p>
    <w:p w:rsidR="00E0233F" w:rsidRDefault="00725662">
      <w:pPr>
        <w:pStyle w:val="ListParagraph"/>
        <w:numPr>
          <w:ilvl w:val="0"/>
          <w:numId w:val="1"/>
        </w:numPr>
        <w:tabs>
          <w:tab w:val="left" w:pos="583"/>
        </w:tabs>
        <w:spacing w:before="1"/>
        <w:jc w:val="left"/>
        <w:rPr>
          <w:sz w:val="20"/>
        </w:rPr>
      </w:pPr>
      <w:r>
        <w:rPr>
          <w:sz w:val="20"/>
        </w:rPr>
        <w:t>Ensure circuit is dead using a multi-meter or volt</w:t>
      </w:r>
      <w:r>
        <w:rPr>
          <w:spacing w:val="-28"/>
          <w:sz w:val="20"/>
        </w:rPr>
        <w:t xml:space="preserve"> </w:t>
      </w:r>
      <w:r>
        <w:rPr>
          <w:sz w:val="20"/>
        </w:rPr>
        <w:t>stick.</w:t>
      </w:r>
    </w:p>
    <w:p w:rsidR="00C8300D" w:rsidRPr="00C8300D" w:rsidRDefault="00C8300D" w:rsidP="00C8300D">
      <w:pPr>
        <w:pStyle w:val="BodyText"/>
        <w:spacing w:before="7"/>
        <w:ind w:left="582"/>
        <w:rPr>
          <w:i/>
        </w:rPr>
      </w:pPr>
      <w:r w:rsidRPr="00C8300D">
        <w:rPr>
          <w:i/>
        </w:rPr>
        <w:t>Đảm bảo mạ</w:t>
      </w:r>
      <w:r w:rsidR="00694A26">
        <w:rPr>
          <w:i/>
        </w:rPr>
        <w:t>ch đã hết điện</w:t>
      </w:r>
      <w:r w:rsidRPr="00C8300D">
        <w:rPr>
          <w:i/>
        </w:rPr>
        <w:t xml:space="preserve"> bằng cách sử dụng mộ</w:t>
      </w:r>
      <w:r w:rsidR="00694A26">
        <w:rPr>
          <w:i/>
        </w:rPr>
        <w:t>t bút điện hoặc đồng hồ đo volt</w:t>
      </w:r>
    </w:p>
    <w:p w:rsidR="00E0233F" w:rsidRPr="00C8300D" w:rsidRDefault="00E0233F">
      <w:pPr>
        <w:pStyle w:val="BodyText"/>
        <w:rPr>
          <w:i/>
          <w:sz w:val="24"/>
        </w:rPr>
      </w:pPr>
    </w:p>
    <w:p w:rsidR="00E0233F" w:rsidRDefault="00725662">
      <w:pPr>
        <w:pStyle w:val="ListParagraph"/>
        <w:numPr>
          <w:ilvl w:val="0"/>
          <w:numId w:val="1"/>
        </w:numPr>
        <w:tabs>
          <w:tab w:val="left" w:pos="583"/>
        </w:tabs>
        <w:spacing w:before="1"/>
        <w:jc w:val="left"/>
        <w:rPr>
          <w:sz w:val="20"/>
        </w:rPr>
      </w:pPr>
      <w:r>
        <w:rPr>
          <w:sz w:val="20"/>
        </w:rPr>
        <w:t>Remove wiring from GPO Earth (Green/yellow) last. Not any</w:t>
      </w:r>
      <w:r>
        <w:rPr>
          <w:spacing w:val="-37"/>
          <w:sz w:val="20"/>
        </w:rPr>
        <w:t xml:space="preserve"> </w:t>
      </w:r>
      <w:r>
        <w:rPr>
          <w:sz w:val="20"/>
        </w:rPr>
        <w:t>bridging.</w:t>
      </w:r>
    </w:p>
    <w:p w:rsidR="00C8300D" w:rsidRPr="00C8300D" w:rsidRDefault="00C8300D" w:rsidP="00C8300D">
      <w:pPr>
        <w:pStyle w:val="BodyText"/>
        <w:spacing w:before="7"/>
        <w:ind w:left="582"/>
        <w:rPr>
          <w:i/>
        </w:rPr>
      </w:pPr>
      <w:r w:rsidRPr="00C8300D">
        <w:rPr>
          <w:i/>
        </w:rPr>
        <w:t xml:space="preserve">Hủy bỏ hệ thống dây điện từ </w:t>
      </w:r>
      <w:r>
        <w:rPr>
          <w:i/>
        </w:rPr>
        <w:t>GPO</w:t>
      </w:r>
      <w:r w:rsidRPr="00C8300D">
        <w:rPr>
          <w:i/>
        </w:rPr>
        <w:t xml:space="preserve"> (Xanh lục / vàng) cuối cùng. Không phải bất kỳ cầu nố</w:t>
      </w:r>
      <w:r>
        <w:rPr>
          <w:i/>
        </w:rPr>
        <w:t>i nào cũng vậy.</w:t>
      </w:r>
    </w:p>
    <w:p w:rsidR="00E0233F" w:rsidRDefault="00E0233F">
      <w:pPr>
        <w:pStyle w:val="BodyText"/>
        <w:spacing w:before="10"/>
        <w:rPr>
          <w:sz w:val="19"/>
        </w:rPr>
      </w:pPr>
    </w:p>
    <w:p w:rsidR="00E0233F" w:rsidRDefault="00725662">
      <w:pPr>
        <w:pStyle w:val="ListParagraph"/>
        <w:numPr>
          <w:ilvl w:val="0"/>
          <w:numId w:val="1"/>
        </w:numPr>
        <w:tabs>
          <w:tab w:val="left" w:pos="583"/>
        </w:tabs>
        <w:jc w:val="left"/>
        <w:rPr>
          <w:sz w:val="20"/>
        </w:rPr>
      </w:pPr>
      <w:r>
        <w:rPr>
          <w:sz w:val="20"/>
        </w:rPr>
        <w:t>Re-terminate any wiring which is frayed corroded of if insulation is</w:t>
      </w:r>
      <w:r>
        <w:rPr>
          <w:spacing w:val="-40"/>
          <w:sz w:val="20"/>
        </w:rPr>
        <w:t xml:space="preserve"> </w:t>
      </w:r>
      <w:r>
        <w:rPr>
          <w:sz w:val="20"/>
        </w:rPr>
        <w:t>damaged.</w:t>
      </w:r>
    </w:p>
    <w:p w:rsidR="00C8300D" w:rsidRDefault="00C8300D">
      <w:pPr>
        <w:rPr>
          <w:sz w:val="20"/>
        </w:rPr>
      </w:pPr>
    </w:p>
    <w:p w:rsidR="00C8300D" w:rsidRPr="00C8300D" w:rsidRDefault="00C8300D" w:rsidP="00C8300D">
      <w:pPr>
        <w:rPr>
          <w:i/>
          <w:sz w:val="24"/>
        </w:rPr>
      </w:pPr>
      <w:r>
        <w:rPr>
          <w:i/>
          <w:sz w:val="20"/>
        </w:rPr>
        <w:lastRenderedPageBreak/>
        <w:t xml:space="preserve">          </w:t>
      </w:r>
      <w:r w:rsidRPr="00C8300D">
        <w:rPr>
          <w:i/>
          <w:sz w:val="20"/>
        </w:rPr>
        <w:t>Loại bỏ bất kỳ hệ thống dây điện mà bị sờn bị ăn mòn nếu cách nhiệt bị hư hỏng.</w:t>
      </w:r>
    </w:p>
    <w:p w:rsidR="00C8300D" w:rsidRDefault="00C8300D" w:rsidP="00C8300D">
      <w:pPr>
        <w:rPr>
          <w:sz w:val="20"/>
        </w:rPr>
      </w:pPr>
    </w:p>
    <w:p w:rsidR="00E0233F" w:rsidRDefault="00725662">
      <w:pPr>
        <w:pStyle w:val="ListParagraph"/>
        <w:numPr>
          <w:ilvl w:val="0"/>
          <w:numId w:val="1"/>
        </w:numPr>
        <w:tabs>
          <w:tab w:val="left" w:pos="663"/>
        </w:tabs>
        <w:spacing w:before="93"/>
        <w:ind w:left="662"/>
        <w:jc w:val="left"/>
        <w:rPr>
          <w:sz w:val="20"/>
        </w:rPr>
      </w:pPr>
      <w:r>
        <w:rPr>
          <w:sz w:val="20"/>
        </w:rPr>
        <w:t>Replace GPO, ensuring the correct wiring</w:t>
      </w:r>
      <w:r>
        <w:rPr>
          <w:spacing w:val="-31"/>
          <w:sz w:val="20"/>
        </w:rPr>
        <w:t xml:space="preserve"> </w:t>
      </w:r>
      <w:r>
        <w:rPr>
          <w:sz w:val="20"/>
        </w:rPr>
        <w:t>sequence:</w:t>
      </w:r>
    </w:p>
    <w:p w:rsidR="00E0233F" w:rsidRDefault="00725662">
      <w:pPr>
        <w:pStyle w:val="ListParagraph"/>
        <w:numPr>
          <w:ilvl w:val="1"/>
          <w:numId w:val="1"/>
        </w:numPr>
        <w:tabs>
          <w:tab w:val="left" w:pos="1383"/>
        </w:tabs>
        <w:spacing w:before="117"/>
        <w:rPr>
          <w:sz w:val="20"/>
        </w:rPr>
      </w:pPr>
      <w:r>
        <w:rPr>
          <w:sz w:val="20"/>
        </w:rPr>
        <w:t>Green/Yellow –</w:t>
      </w:r>
      <w:r>
        <w:rPr>
          <w:spacing w:val="-13"/>
          <w:sz w:val="20"/>
        </w:rPr>
        <w:t xml:space="preserve"> </w:t>
      </w:r>
      <w:r>
        <w:rPr>
          <w:sz w:val="20"/>
        </w:rPr>
        <w:t>Earth</w:t>
      </w:r>
    </w:p>
    <w:p w:rsidR="00E0233F" w:rsidRDefault="00725662">
      <w:pPr>
        <w:pStyle w:val="ListParagraph"/>
        <w:numPr>
          <w:ilvl w:val="1"/>
          <w:numId w:val="1"/>
        </w:numPr>
        <w:tabs>
          <w:tab w:val="left" w:pos="1383"/>
        </w:tabs>
        <w:spacing w:before="33"/>
        <w:rPr>
          <w:sz w:val="20"/>
        </w:rPr>
      </w:pPr>
      <w:r>
        <w:rPr>
          <w:sz w:val="20"/>
        </w:rPr>
        <w:t>Black –</w:t>
      </w:r>
      <w:r>
        <w:rPr>
          <w:spacing w:val="-9"/>
          <w:sz w:val="20"/>
        </w:rPr>
        <w:t xml:space="preserve"> </w:t>
      </w:r>
      <w:r>
        <w:rPr>
          <w:sz w:val="20"/>
        </w:rPr>
        <w:t>Neutral</w:t>
      </w:r>
    </w:p>
    <w:p w:rsidR="00E0233F" w:rsidRDefault="00725662">
      <w:pPr>
        <w:pStyle w:val="ListParagraph"/>
        <w:numPr>
          <w:ilvl w:val="1"/>
          <w:numId w:val="1"/>
        </w:numPr>
        <w:tabs>
          <w:tab w:val="left" w:pos="1382"/>
          <w:tab w:val="left" w:pos="1383"/>
        </w:tabs>
        <w:spacing w:before="33"/>
        <w:rPr>
          <w:sz w:val="20"/>
        </w:rPr>
      </w:pPr>
      <w:r>
        <w:rPr>
          <w:sz w:val="20"/>
        </w:rPr>
        <w:t>Red –</w:t>
      </w:r>
      <w:r>
        <w:rPr>
          <w:spacing w:val="-8"/>
          <w:sz w:val="20"/>
        </w:rPr>
        <w:t xml:space="preserve"> </w:t>
      </w:r>
      <w:r>
        <w:rPr>
          <w:sz w:val="20"/>
        </w:rPr>
        <w:t>Active.</w:t>
      </w:r>
    </w:p>
    <w:p w:rsidR="00C8300D" w:rsidRPr="00C8300D" w:rsidRDefault="00C8300D" w:rsidP="00C8300D">
      <w:pPr>
        <w:pStyle w:val="BodyText"/>
        <w:spacing w:before="7"/>
        <w:ind w:left="582"/>
        <w:rPr>
          <w:i/>
        </w:rPr>
      </w:pPr>
      <w:r w:rsidRPr="00C8300D">
        <w:rPr>
          <w:i/>
        </w:rPr>
        <w:t xml:space="preserve"> Thay thế GPO, đảm bảo trình tự nối dây chính xác:</w:t>
      </w:r>
    </w:p>
    <w:p w:rsidR="00C8300D" w:rsidRPr="00C8300D" w:rsidRDefault="00C8300D" w:rsidP="00C8300D">
      <w:pPr>
        <w:pStyle w:val="BodyText"/>
        <w:spacing w:before="7"/>
        <w:ind w:left="582"/>
        <w:rPr>
          <w:i/>
        </w:rPr>
      </w:pPr>
      <w:r w:rsidRPr="00C8300D">
        <w:rPr>
          <w:i/>
        </w:rPr>
        <w:t>a. Xanh lục / Vàng</w:t>
      </w:r>
    </w:p>
    <w:p w:rsidR="00C8300D" w:rsidRPr="00C8300D" w:rsidRDefault="00C8300D" w:rsidP="00C8300D">
      <w:pPr>
        <w:pStyle w:val="BodyText"/>
        <w:spacing w:before="7"/>
        <w:ind w:left="582"/>
        <w:rPr>
          <w:i/>
        </w:rPr>
      </w:pPr>
      <w:r w:rsidRPr="00C8300D">
        <w:rPr>
          <w:i/>
        </w:rPr>
        <w:t>b. Đen - Trung tính</w:t>
      </w:r>
    </w:p>
    <w:p w:rsidR="00C8300D" w:rsidRPr="00C8300D" w:rsidRDefault="00C8300D" w:rsidP="00C8300D">
      <w:pPr>
        <w:pStyle w:val="BodyText"/>
        <w:spacing w:before="7"/>
        <w:ind w:left="582"/>
        <w:rPr>
          <w:i/>
        </w:rPr>
      </w:pPr>
      <w:r w:rsidRPr="00C8300D">
        <w:rPr>
          <w:i/>
        </w:rPr>
        <w:t>c. Đỏ - Hoạt động.</w:t>
      </w:r>
    </w:p>
    <w:p w:rsidR="00E0233F" w:rsidRDefault="00E0233F">
      <w:pPr>
        <w:pStyle w:val="BodyText"/>
        <w:spacing w:before="8"/>
        <w:rPr>
          <w:sz w:val="22"/>
        </w:rPr>
      </w:pPr>
    </w:p>
    <w:p w:rsidR="00E0233F" w:rsidRDefault="00725662">
      <w:pPr>
        <w:pStyle w:val="ListParagraph"/>
        <w:numPr>
          <w:ilvl w:val="0"/>
          <w:numId w:val="1"/>
        </w:numPr>
        <w:tabs>
          <w:tab w:val="left" w:pos="663"/>
        </w:tabs>
        <w:ind w:left="662"/>
        <w:jc w:val="left"/>
        <w:rPr>
          <w:sz w:val="20"/>
        </w:rPr>
      </w:pPr>
      <w:r>
        <w:rPr>
          <w:sz w:val="20"/>
        </w:rPr>
        <w:t>Re-fix GPO to wall plate; do not over-tighten strip threads on</w:t>
      </w:r>
      <w:r>
        <w:rPr>
          <w:spacing w:val="-38"/>
          <w:sz w:val="20"/>
        </w:rPr>
        <w:t xml:space="preserve"> </w:t>
      </w:r>
      <w:r>
        <w:rPr>
          <w:sz w:val="20"/>
        </w:rPr>
        <w:t>screws.</w:t>
      </w:r>
    </w:p>
    <w:p w:rsidR="00C8300D" w:rsidRPr="00C8300D" w:rsidRDefault="00C8300D" w:rsidP="00C8300D">
      <w:pPr>
        <w:pStyle w:val="BodyText"/>
        <w:spacing w:before="7"/>
        <w:ind w:left="582"/>
        <w:rPr>
          <w:i/>
        </w:rPr>
      </w:pPr>
      <w:r w:rsidRPr="00C8300D">
        <w:rPr>
          <w:i/>
        </w:rPr>
        <w:t xml:space="preserve">Sửa GPO thành tấm tường; không được siết chặt </w:t>
      </w:r>
      <w:r>
        <w:rPr>
          <w:i/>
        </w:rPr>
        <w:t>.</w:t>
      </w:r>
    </w:p>
    <w:p w:rsidR="00E0233F" w:rsidRDefault="00E0233F">
      <w:pPr>
        <w:pStyle w:val="BodyText"/>
      </w:pPr>
    </w:p>
    <w:p w:rsidR="00E0233F" w:rsidRDefault="00725662">
      <w:pPr>
        <w:pStyle w:val="ListParagraph"/>
        <w:numPr>
          <w:ilvl w:val="0"/>
          <w:numId w:val="1"/>
        </w:numPr>
        <w:tabs>
          <w:tab w:val="left" w:pos="663"/>
        </w:tabs>
        <w:ind w:left="662"/>
        <w:jc w:val="left"/>
        <w:rPr>
          <w:sz w:val="20"/>
        </w:rPr>
      </w:pPr>
      <w:r>
        <w:rPr>
          <w:sz w:val="20"/>
        </w:rPr>
        <w:t>De-isolate and remove lock out</w:t>
      </w:r>
      <w:r>
        <w:rPr>
          <w:spacing w:val="-22"/>
          <w:sz w:val="20"/>
        </w:rPr>
        <w:t xml:space="preserve"> </w:t>
      </w:r>
      <w:r>
        <w:rPr>
          <w:sz w:val="20"/>
        </w:rPr>
        <w:t>tag.</w:t>
      </w:r>
    </w:p>
    <w:p w:rsidR="00C8300D" w:rsidRPr="00C8300D" w:rsidRDefault="00C8300D" w:rsidP="00C8300D">
      <w:pPr>
        <w:pStyle w:val="BodyText"/>
        <w:spacing w:before="7"/>
        <w:ind w:left="582"/>
        <w:rPr>
          <w:i/>
        </w:rPr>
      </w:pPr>
      <w:r>
        <w:rPr>
          <w:i/>
        </w:rPr>
        <w:t>C</w:t>
      </w:r>
      <w:r w:rsidRPr="00C8300D">
        <w:rPr>
          <w:i/>
        </w:rPr>
        <w:t>ô lập và loại bỏ khóa thẻ.</w:t>
      </w:r>
    </w:p>
    <w:p w:rsidR="00E0233F" w:rsidRDefault="00E0233F">
      <w:pPr>
        <w:pStyle w:val="BodyText"/>
      </w:pPr>
    </w:p>
    <w:p w:rsidR="00E0233F" w:rsidRDefault="00725662">
      <w:pPr>
        <w:pStyle w:val="ListParagraph"/>
        <w:numPr>
          <w:ilvl w:val="0"/>
          <w:numId w:val="1"/>
        </w:numPr>
        <w:tabs>
          <w:tab w:val="left" w:pos="663"/>
        </w:tabs>
        <w:ind w:left="662"/>
        <w:jc w:val="left"/>
        <w:rPr>
          <w:sz w:val="20"/>
        </w:rPr>
      </w:pPr>
      <w:r>
        <w:rPr>
          <w:sz w:val="20"/>
        </w:rPr>
        <w:t>Test GPO for correct sequencing with plug in</w:t>
      </w:r>
      <w:r>
        <w:rPr>
          <w:spacing w:val="-29"/>
          <w:sz w:val="20"/>
        </w:rPr>
        <w:t xml:space="preserve"> </w:t>
      </w:r>
      <w:r>
        <w:rPr>
          <w:sz w:val="20"/>
        </w:rPr>
        <w:t>tester.</w:t>
      </w:r>
    </w:p>
    <w:p w:rsidR="00C8300D" w:rsidRPr="00C8300D" w:rsidRDefault="00C8300D" w:rsidP="00C8300D">
      <w:pPr>
        <w:pStyle w:val="BodyText"/>
        <w:spacing w:before="7"/>
        <w:ind w:left="582"/>
        <w:rPr>
          <w:i/>
        </w:rPr>
      </w:pPr>
      <w:r w:rsidRPr="00C8300D">
        <w:rPr>
          <w:i/>
        </w:rPr>
        <w:t>Kiểm tra GPO để sắp xếp trình tự đúng với đầu cắm thử.</w:t>
      </w:r>
    </w:p>
    <w:p w:rsidR="00100B28" w:rsidRPr="00C8300D" w:rsidRDefault="00100B28" w:rsidP="00C8300D">
      <w:pPr>
        <w:pStyle w:val="BodyText"/>
        <w:spacing w:before="7"/>
        <w:rPr>
          <w:i/>
        </w:rPr>
      </w:pPr>
    </w:p>
    <w:p w:rsidR="00E0233F" w:rsidRDefault="00856683">
      <w:pPr>
        <w:pStyle w:val="Heading1"/>
        <w:ind w:left="211"/>
      </w:pPr>
      <w:r>
        <w:pict>
          <v:shape id="_x0000_s1031" type="#_x0000_t202" style="position:absolute;left:0;text-align:left;margin-left:72.1pt;margin-top:69.45pt;width:30.1pt;height:13.45pt;z-index:-251656192;mso-position-horizontal-relative:page" filled="f" stroked="f">
            <v:textbox inset="0,0,0,0">
              <w:txbxContent>
                <w:p w:rsidR="00E0233F" w:rsidRDefault="00725662">
                  <w:pPr>
                    <w:spacing w:line="268" w:lineRule="exact"/>
                    <w:rPr>
                      <w:sz w:val="24"/>
                    </w:rPr>
                  </w:pPr>
                  <w:r>
                    <w:rPr>
                      <w:sz w:val="24"/>
                    </w:rPr>
                    <w:t>mean</w:t>
                  </w:r>
                </w:p>
              </w:txbxContent>
            </v:textbox>
            <w10:wrap anchorx="page"/>
          </v:shape>
        </w:pict>
      </w:r>
      <w:r w:rsidR="00725662">
        <w:t>REFERENCE DOCUMENTS</w:t>
      </w:r>
    </w:p>
    <w:p w:rsidR="00E0233F" w:rsidRDefault="00E0233F">
      <w:pPr>
        <w:pStyle w:val="BodyText"/>
        <w:rPr>
          <w:b/>
        </w:rPr>
      </w:pPr>
    </w:p>
    <w:p w:rsidR="00E0233F" w:rsidRDefault="00856683">
      <w:pPr>
        <w:pStyle w:val="BodyText"/>
        <w:spacing w:before="8"/>
        <w:rPr>
          <w:b/>
          <w:sz w:val="10"/>
        </w:rPr>
      </w:pPr>
      <w:r>
        <w:pict>
          <v:shape id="_x0000_s1030" type="#_x0000_t202" style="position:absolute;margin-left:70.7pt;margin-top:7.35pt;width:128.25pt;height:11.15pt;z-index:251656192;mso-wrap-distance-left:0;mso-wrap-distance-right:0;mso-position-horizontal-relative:page" filled="f" stroked="f">
            <v:textbox inset="0,0,0,0">
              <w:txbxContent>
                <w:p w:rsidR="00E0233F" w:rsidRDefault="00725662">
                  <w:pPr>
                    <w:pStyle w:val="BodyText"/>
                    <w:spacing w:line="223" w:lineRule="exact"/>
                  </w:pPr>
                  <w:r>
                    <w:rPr>
                      <w:color w:val="FFFFFF"/>
                    </w:rPr>
                    <w:t>POLICY AND PROCEDURE</w:t>
                  </w:r>
                </w:p>
              </w:txbxContent>
            </v:textbox>
            <w10:wrap type="topAndBottom" anchorx="page"/>
          </v:shape>
        </w:pict>
      </w:r>
      <w:r>
        <w:pict>
          <v:shape id="_x0000_s1029" type="#_x0000_t202" style="position:absolute;margin-left:286.7pt;margin-top:7.35pt;width:116.6pt;height:11.15pt;z-index:251657216;mso-wrap-distance-left:0;mso-wrap-distance-right:0;mso-position-horizontal-relative:page" filled="f" stroked="f">
            <v:textbox inset="0,0,0,0">
              <w:txbxContent>
                <w:p w:rsidR="00E0233F" w:rsidRDefault="00725662">
                  <w:pPr>
                    <w:pStyle w:val="BodyText"/>
                    <w:spacing w:line="223" w:lineRule="exact"/>
                  </w:pPr>
                  <w:r>
                    <w:rPr>
                      <w:color w:val="FFFFFF"/>
                    </w:rPr>
                    <w:t>SUPPORT DOCUMENTS</w:t>
                  </w:r>
                </w:p>
              </w:txbxContent>
            </v:textbox>
            <w10:wrap type="topAndBottom" anchorx="page"/>
          </v:shape>
        </w:pict>
      </w:r>
      <w:r>
        <w:pict>
          <v:group id="_x0000_s1026" style="position:absolute;margin-left:62.65pt;margin-top:25pt;width:495.75pt;height:77.35pt;z-index:251658240;mso-wrap-distance-left:0;mso-wrap-distance-right:0;mso-position-horizontal-relative:page" coordorigin="1253,500" coordsize="9915,1547">
            <v:rect id="_x0000_s1028" style="position:absolute;left:1260;top:507;width:9900;height:1534" stroked="f"/>
            <v:shape id="_x0000_s1027" type="#_x0000_t202" style="position:absolute;left:1260;top:507;width:9900;height:1532" filled="f">
              <v:textbox inset="0,0,0,0">
                <w:txbxContent>
                  <w:p w:rsidR="00E0233F" w:rsidRDefault="00725662">
                    <w:pPr>
                      <w:spacing w:before="73"/>
                      <w:ind w:left="146" w:right="6065"/>
                      <w:rPr>
                        <w:sz w:val="20"/>
                      </w:rPr>
                    </w:pPr>
                    <w:r>
                      <w:rPr>
                        <w:sz w:val="20"/>
                      </w:rPr>
                      <w:t>SSC001 - Electrical Safety Procedures SSC002 - Electrical Lock out and Tag out</w:t>
                    </w:r>
                  </w:p>
                </w:txbxContent>
              </v:textbox>
            </v:shape>
            <w10:wrap type="topAndBottom" anchorx="page"/>
          </v:group>
        </w:pict>
      </w:r>
    </w:p>
    <w:p w:rsidR="00E0233F" w:rsidRDefault="00E0233F">
      <w:pPr>
        <w:pStyle w:val="BodyText"/>
        <w:spacing w:before="7"/>
        <w:rPr>
          <w:b/>
          <w:sz w:val="6"/>
        </w:rPr>
      </w:pPr>
    </w:p>
    <w:sectPr w:rsidR="00E0233F" w:rsidSect="00856683">
      <w:headerReference w:type="default" r:id="rId7"/>
      <w:footerReference w:type="default" r:id="rId8"/>
      <w:pgSz w:w="11906" w:h="16838" w:code="9"/>
      <w:pgMar w:top="1418" w:right="851" w:bottom="851" w:left="851" w:header="720"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589" w:rsidRDefault="00AA4589">
      <w:r>
        <w:separator/>
      </w:r>
    </w:p>
  </w:endnote>
  <w:endnote w:type="continuationSeparator" w:id="0">
    <w:p w:rsidR="00AA4589" w:rsidRDefault="00AA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33F" w:rsidRDefault="00E0233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589" w:rsidRDefault="00AA4589">
      <w:r>
        <w:separator/>
      </w:r>
    </w:p>
  </w:footnote>
  <w:footnote w:type="continuationSeparator" w:id="0">
    <w:p w:rsidR="00AA4589" w:rsidRDefault="00AA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33F" w:rsidRPr="00FA54F3" w:rsidRDefault="00E0233F" w:rsidP="00FA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B450E5"/>
    <w:multiLevelType w:val="hybridMultilevel"/>
    <w:tmpl w:val="73806A10"/>
    <w:lvl w:ilvl="0" w:tplc="52806604">
      <w:numFmt w:val="bullet"/>
      <w:lvlText w:val=""/>
      <w:lvlJc w:val="left"/>
      <w:pPr>
        <w:ind w:left="582" w:hanging="360"/>
      </w:pPr>
      <w:rPr>
        <w:rFonts w:ascii="Symbol" w:eastAsia="Symbol" w:hAnsi="Symbol" w:cs="Symbol" w:hint="default"/>
        <w:color w:val="FF0000"/>
        <w:w w:val="99"/>
        <w:sz w:val="20"/>
        <w:szCs w:val="20"/>
      </w:rPr>
    </w:lvl>
    <w:lvl w:ilvl="1" w:tplc="FF702756">
      <w:numFmt w:val="bullet"/>
      <w:lvlText w:val="•"/>
      <w:lvlJc w:val="left"/>
      <w:pPr>
        <w:ind w:left="1528" w:hanging="360"/>
      </w:pPr>
      <w:rPr>
        <w:rFonts w:hint="default"/>
      </w:rPr>
    </w:lvl>
    <w:lvl w:ilvl="2" w:tplc="682A8454">
      <w:numFmt w:val="bullet"/>
      <w:lvlText w:val="•"/>
      <w:lvlJc w:val="left"/>
      <w:pPr>
        <w:ind w:left="2476" w:hanging="360"/>
      </w:pPr>
      <w:rPr>
        <w:rFonts w:hint="default"/>
      </w:rPr>
    </w:lvl>
    <w:lvl w:ilvl="3" w:tplc="EE78129E">
      <w:numFmt w:val="bullet"/>
      <w:lvlText w:val="•"/>
      <w:lvlJc w:val="left"/>
      <w:pPr>
        <w:ind w:left="3424" w:hanging="360"/>
      </w:pPr>
      <w:rPr>
        <w:rFonts w:hint="default"/>
      </w:rPr>
    </w:lvl>
    <w:lvl w:ilvl="4" w:tplc="747C3108">
      <w:numFmt w:val="bullet"/>
      <w:lvlText w:val="•"/>
      <w:lvlJc w:val="left"/>
      <w:pPr>
        <w:ind w:left="4372" w:hanging="360"/>
      </w:pPr>
      <w:rPr>
        <w:rFonts w:hint="default"/>
      </w:rPr>
    </w:lvl>
    <w:lvl w:ilvl="5" w:tplc="63587BB6">
      <w:numFmt w:val="bullet"/>
      <w:lvlText w:val="•"/>
      <w:lvlJc w:val="left"/>
      <w:pPr>
        <w:ind w:left="5320" w:hanging="360"/>
      </w:pPr>
      <w:rPr>
        <w:rFonts w:hint="default"/>
      </w:rPr>
    </w:lvl>
    <w:lvl w:ilvl="6" w:tplc="8904E31E">
      <w:numFmt w:val="bullet"/>
      <w:lvlText w:val="•"/>
      <w:lvlJc w:val="left"/>
      <w:pPr>
        <w:ind w:left="6268" w:hanging="360"/>
      </w:pPr>
      <w:rPr>
        <w:rFonts w:hint="default"/>
      </w:rPr>
    </w:lvl>
    <w:lvl w:ilvl="7" w:tplc="A29487A0">
      <w:numFmt w:val="bullet"/>
      <w:lvlText w:val="•"/>
      <w:lvlJc w:val="left"/>
      <w:pPr>
        <w:ind w:left="7216" w:hanging="360"/>
      </w:pPr>
      <w:rPr>
        <w:rFonts w:hint="default"/>
      </w:rPr>
    </w:lvl>
    <w:lvl w:ilvl="8" w:tplc="653055B0">
      <w:numFmt w:val="bullet"/>
      <w:lvlText w:val="•"/>
      <w:lvlJc w:val="left"/>
      <w:pPr>
        <w:ind w:left="8164" w:hanging="360"/>
      </w:pPr>
      <w:rPr>
        <w:rFonts w:hint="default"/>
      </w:rPr>
    </w:lvl>
  </w:abstractNum>
  <w:abstractNum w:abstractNumId="1" w15:restartNumberingAfterBreak="0">
    <w:nsid w:val="7EC654FB"/>
    <w:multiLevelType w:val="hybridMultilevel"/>
    <w:tmpl w:val="E2A22162"/>
    <w:lvl w:ilvl="0" w:tplc="2B76B8F4">
      <w:start w:val="1"/>
      <w:numFmt w:val="decimal"/>
      <w:lvlText w:val="%1."/>
      <w:lvlJc w:val="left"/>
      <w:pPr>
        <w:ind w:left="582" w:hanging="360"/>
        <w:jc w:val="right"/>
      </w:pPr>
      <w:rPr>
        <w:rFonts w:ascii="Arial" w:eastAsia="Arial" w:hAnsi="Arial" w:cs="Arial" w:hint="default"/>
        <w:spacing w:val="-1"/>
        <w:w w:val="99"/>
        <w:sz w:val="20"/>
        <w:szCs w:val="20"/>
      </w:rPr>
    </w:lvl>
    <w:lvl w:ilvl="1" w:tplc="D678788C">
      <w:start w:val="1"/>
      <w:numFmt w:val="lowerLetter"/>
      <w:lvlText w:val="%2."/>
      <w:lvlJc w:val="left"/>
      <w:pPr>
        <w:ind w:left="1382" w:hanging="360"/>
        <w:jc w:val="left"/>
      </w:pPr>
      <w:rPr>
        <w:rFonts w:ascii="Arial" w:eastAsia="Arial" w:hAnsi="Arial" w:cs="Arial" w:hint="default"/>
        <w:spacing w:val="-1"/>
        <w:w w:val="99"/>
        <w:sz w:val="20"/>
        <w:szCs w:val="20"/>
      </w:rPr>
    </w:lvl>
    <w:lvl w:ilvl="2" w:tplc="2998332E">
      <w:numFmt w:val="bullet"/>
      <w:lvlText w:val="•"/>
      <w:lvlJc w:val="left"/>
      <w:pPr>
        <w:ind w:left="2344" w:hanging="360"/>
      </w:pPr>
      <w:rPr>
        <w:rFonts w:hint="default"/>
      </w:rPr>
    </w:lvl>
    <w:lvl w:ilvl="3" w:tplc="EB48D4E6">
      <w:numFmt w:val="bullet"/>
      <w:lvlText w:val="•"/>
      <w:lvlJc w:val="left"/>
      <w:pPr>
        <w:ind w:left="3308" w:hanging="360"/>
      </w:pPr>
      <w:rPr>
        <w:rFonts w:hint="default"/>
      </w:rPr>
    </w:lvl>
    <w:lvl w:ilvl="4" w:tplc="216450F0">
      <w:numFmt w:val="bullet"/>
      <w:lvlText w:val="•"/>
      <w:lvlJc w:val="left"/>
      <w:pPr>
        <w:ind w:left="4273" w:hanging="360"/>
      </w:pPr>
      <w:rPr>
        <w:rFonts w:hint="default"/>
      </w:rPr>
    </w:lvl>
    <w:lvl w:ilvl="5" w:tplc="975AD436">
      <w:numFmt w:val="bullet"/>
      <w:lvlText w:val="•"/>
      <w:lvlJc w:val="left"/>
      <w:pPr>
        <w:ind w:left="5237" w:hanging="360"/>
      </w:pPr>
      <w:rPr>
        <w:rFonts w:hint="default"/>
      </w:rPr>
    </w:lvl>
    <w:lvl w:ilvl="6" w:tplc="9ECC9666">
      <w:numFmt w:val="bullet"/>
      <w:lvlText w:val="•"/>
      <w:lvlJc w:val="left"/>
      <w:pPr>
        <w:ind w:left="6202" w:hanging="360"/>
      </w:pPr>
      <w:rPr>
        <w:rFonts w:hint="default"/>
      </w:rPr>
    </w:lvl>
    <w:lvl w:ilvl="7" w:tplc="2B2206C6">
      <w:numFmt w:val="bullet"/>
      <w:lvlText w:val="•"/>
      <w:lvlJc w:val="left"/>
      <w:pPr>
        <w:ind w:left="7166" w:hanging="360"/>
      </w:pPr>
      <w:rPr>
        <w:rFonts w:hint="default"/>
      </w:rPr>
    </w:lvl>
    <w:lvl w:ilvl="8" w:tplc="27E018E2">
      <w:numFmt w:val="bullet"/>
      <w:lvlText w:val="•"/>
      <w:lvlJc w:val="left"/>
      <w:pPr>
        <w:ind w:left="8131"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E0233F"/>
    <w:rsid w:val="00100B28"/>
    <w:rsid w:val="001E2F0E"/>
    <w:rsid w:val="00694A26"/>
    <w:rsid w:val="00725662"/>
    <w:rsid w:val="00856683"/>
    <w:rsid w:val="00883612"/>
    <w:rsid w:val="008B5465"/>
    <w:rsid w:val="00AA4589"/>
    <w:rsid w:val="00BD0601"/>
    <w:rsid w:val="00C8300D"/>
    <w:rsid w:val="00E0233F"/>
    <w:rsid w:val="00E712B2"/>
    <w:rsid w:val="00FA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547E4A1"/>
  <w15:docId w15:val="{BAE34B33-7D03-4CE2-AD6D-39640706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A54F3"/>
    <w:pPr>
      <w:tabs>
        <w:tab w:val="center" w:pos="4680"/>
        <w:tab w:val="right" w:pos="9360"/>
      </w:tabs>
    </w:pPr>
  </w:style>
  <w:style w:type="character" w:customStyle="1" w:styleId="HeaderChar">
    <w:name w:val="Header Char"/>
    <w:basedOn w:val="DefaultParagraphFont"/>
    <w:link w:val="Header"/>
    <w:uiPriority w:val="99"/>
    <w:rsid w:val="00FA54F3"/>
    <w:rPr>
      <w:rFonts w:ascii="Arial" w:eastAsia="Arial" w:hAnsi="Arial" w:cs="Arial"/>
    </w:rPr>
  </w:style>
  <w:style w:type="paragraph" w:styleId="Footer">
    <w:name w:val="footer"/>
    <w:basedOn w:val="Normal"/>
    <w:link w:val="FooterChar"/>
    <w:uiPriority w:val="99"/>
    <w:unhideWhenUsed/>
    <w:rsid w:val="00FA54F3"/>
    <w:pPr>
      <w:tabs>
        <w:tab w:val="center" w:pos="4680"/>
        <w:tab w:val="right" w:pos="9360"/>
      </w:tabs>
    </w:pPr>
  </w:style>
  <w:style w:type="character" w:customStyle="1" w:styleId="FooterChar">
    <w:name w:val="Footer Char"/>
    <w:basedOn w:val="DefaultParagraphFont"/>
    <w:link w:val="Footer"/>
    <w:uiPriority w:val="99"/>
    <w:rsid w:val="00FA54F3"/>
    <w:rPr>
      <w:rFonts w:ascii="Arial" w:eastAsia="Arial" w:hAnsi="Arial" w:cs="Arial"/>
    </w:rPr>
  </w:style>
  <w:style w:type="paragraph" w:styleId="BalloonText">
    <w:name w:val="Balloon Text"/>
    <w:basedOn w:val="Normal"/>
    <w:link w:val="BalloonTextChar"/>
    <w:uiPriority w:val="99"/>
    <w:semiHidden/>
    <w:unhideWhenUsed/>
    <w:rsid w:val="008566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6683"/>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SSC006 - Replacement of GPO</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SSC006 - Replacement of GPO</dc:title>
  <dc:creator>Mboon</dc:creator>
  <cp:keywords>()</cp:keywords>
  <cp:lastModifiedBy>DOVIET Ngoc</cp:lastModifiedBy>
  <cp:revision>10</cp:revision>
  <cp:lastPrinted>2024-11-15T07:32:00Z</cp:lastPrinted>
  <dcterms:created xsi:type="dcterms:W3CDTF">2018-03-05T14:38:00Z</dcterms:created>
  <dcterms:modified xsi:type="dcterms:W3CDTF">2024-11-15T07:32:00Z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